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BF5379" w14:textId="49EEEAAD" w:rsidR="006B029C" w:rsidRPr="006B029C" w:rsidRDefault="006B029C" w:rsidP="006B029C">
      <w:pPr>
        <w:jc w:val="center"/>
        <w:rPr>
          <w:b/>
          <w:bCs/>
        </w:rPr>
      </w:pPr>
      <w:r w:rsidRPr="006B029C">
        <w:rPr>
          <w:b/>
          <w:bCs/>
        </w:rPr>
        <w:t>ENABLED2PARENT</w:t>
      </w:r>
      <w:r>
        <w:rPr>
          <w:b/>
          <w:bCs/>
        </w:rPr>
        <w:t xml:space="preserve"> </w:t>
      </w:r>
      <w:r w:rsidRPr="006B029C">
        <w:rPr>
          <w:b/>
          <w:bCs/>
        </w:rPr>
        <w:t>CHARGING POLICY (2025–2026)</w:t>
      </w:r>
    </w:p>
    <w:p w14:paraId="37F21D07" w14:textId="1D94A178" w:rsidR="006B029C" w:rsidRPr="006B029C" w:rsidRDefault="006B029C" w:rsidP="006B029C">
      <w:r w:rsidRPr="006B029C">
        <w:rPr>
          <w:i/>
          <w:iCs/>
        </w:rPr>
        <w:t>A</w:t>
      </w:r>
      <w:r>
        <w:rPr>
          <w:i/>
          <w:iCs/>
        </w:rPr>
        <w:t xml:space="preserve">n </w:t>
      </w:r>
      <w:r w:rsidRPr="006B029C">
        <w:rPr>
          <w:i/>
          <w:iCs/>
        </w:rPr>
        <w:t>organisational policy for parents, professionals and commissioner</w:t>
      </w:r>
      <w:r>
        <w:rPr>
          <w:i/>
          <w:iCs/>
        </w:rPr>
        <w:t>s</w:t>
      </w:r>
    </w:p>
    <w:p w14:paraId="5E5067BD" w14:textId="093B343B" w:rsidR="006B029C" w:rsidRPr="006B029C" w:rsidRDefault="006B029C" w:rsidP="006B029C">
      <w:r w:rsidRPr="006B029C">
        <w:rPr>
          <w:b/>
          <w:bCs/>
        </w:rPr>
        <w:t>Author:</w:t>
      </w:r>
      <w:r w:rsidRPr="006B029C">
        <w:t xml:space="preserve"> Enabled2Parent</w:t>
      </w:r>
      <w:r w:rsidRPr="006B029C">
        <w:br/>
      </w:r>
      <w:r w:rsidRPr="006B029C">
        <w:rPr>
          <w:b/>
          <w:bCs/>
        </w:rPr>
        <w:t>Version:</w:t>
      </w:r>
      <w:r w:rsidRPr="006B029C">
        <w:t xml:space="preserve"> 1.0</w:t>
      </w:r>
      <w:r w:rsidRPr="006B029C">
        <w:br/>
      </w:r>
      <w:r w:rsidRPr="006B029C">
        <w:rPr>
          <w:b/>
          <w:bCs/>
        </w:rPr>
        <w:t>Policy Date:</w:t>
      </w:r>
      <w:r w:rsidRPr="006B029C">
        <w:t xml:space="preserve"> February 2026</w:t>
      </w:r>
      <w:r w:rsidRPr="006B029C">
        <w:br/>
      </w:r>
      <w:r w:rsidRPr="006B029C">
        <w:rPr>
          <w:b/>
          <w:bCs/>
        </w:rPr>
        <w:t>Review Date:</w:t>
      </w:r>
      <w:r w:rsidRPr="006B029C">
        <w:t xml:space="preserve"> February 2027</w:t>
      </w:r>
      <w:r w:rsidRPr="006B029C">
        <w:br/>
      </w:r>
      <w:r w:rsidRPr="006B029C">
        <w:rPr>
          <w:b/>
          <w:bCs/>
        </w:rPr>
        <w:t>Charity Registration Number:</w:t>
      </w:r>
      <w:r w:rsidRPr="006B029C">
        <w:t xml:space="preserve"> </w:t>
      </w:r>
      <w:r w:rsidR="00D07E68">
        <w:t>1190879</w:t>
      </w:r>
    </w:p>
    <w:p w14:paraId="27D2F910" w14:textId="77777777" w:rsidR="006B029C" w:rsidRPr="006B029C" w:rsidRDefault="00000000" w:rsidP="006B029C">
      <w:r>
        <w:pict w14:anchorId="0D7A05BD">
          <v:rect id="_x0000_i1025" style="width:0;height:1.5pt" o:hralign="center" o:hrstd="t" o:hr="t" fillcolor="#a0a0a0" stroked="f"/>
        </w:pict>
      </w:r>
    </w:p>
    <w:p w14:paraId="00A2166C" w14:textId="77777777" w:rsidR="00D07E68" w:rsidRDefault="00D07E68" w:rsidP="006B029C">
      <w:pPr>
        <w:rPr>
          <w:b/>
          <w:bCs/>
        </w:rPr>
      </w:pPr>
    </w:p>
    <w:p w14:paraId="63A9A85D" w14:textId="020B2549" w:rsidR="006B029C" w:rsidRPr="006B029C" w:rsidRDefault="006B029C" w:rsidP="00D07E68">
      <w:pPr>
        <w:jc w:val="center"/>
        <w:rPr>
          <w:b/>
          <w:bCs/>
        </w:rPr>
      </w:pPr>
      <w:r w:rsidRPr="006B029C">
        <w:rPr>
          <w:b/>
          <w:bCs/>
        </w:rPr>
        <w:t>TABLE OF CONTENTS</w:t>
      </w:r>
    </w:p>
    <w:p w14:paraId="7EACD18C" w14:textId="77777777" w:rsidR="006B029C" w:rsidRPr="006B029C" w:rsidRDefault="006B029C" w:rsidP="006B029C">
      <w:pPr>
        <w:numPr>
          <w:ilvl w:val="0"/>
          <w:numId w:val="1"/>
        </w:numPr>
      </w:pPr>
      <w:r w:rsidRPr="006B029C">
        <w:t>Introduction</w:t>
      </w:r>
    </w:p>
    <w:p w14:paraId="46EFD8ED" w14:textId="77777777" w:rsidR="006B029C" w:rsidRPr="006B029C" w:rsidRDefault="006B029C" w:rsidP="006B029C">
      <w:pPr>
        <w:numPr>
          <w:ilvl w:val="0"/>
          <w:numId w:val="1"/>
        </w:numPr>
      </w:pPr>
      <w:r w:rsidRPr="006B029C">
        <w:t>Why Enabled2Parent Must Charge</w:t>
      </w:r>
    </w:p>
    <w:p w14:paraId="7A61D9AE" w14:textId="77777777" w:rsidR="006B029C" w:rsidRPr="006B029C" w:rsidRDefault="006B029C" w:rsidP="006B029C">
      <w:pPr>
        <w:numPr>
          <w:ilvl w:val="0"/>
          <w:numId w:val="1"/>
        </w:numPr>
      </w:pPr>
      <w:r w:rsidRPr="006B029C">
        <w:t>How Charges Are Calculated</w:t>
      </w:r>
    </w:p>
    <w:p w14:paraId="16E8E365" w14:textId="77777777" w:rsidR="006B029C" w:rsidRPr="006B029C" w:rsidRDefault="006B029C" w:rsidP="006B029C">
      <w:pPr>
        <w:numPr>
          <w:ilvl w:val="0"/>
          <w:numId w:val="1"/>
        </w:numPr>
      </w:pPr>
      <w:r w:rsidRPr="006B029C">
        <w:t>Hourly Rates (2025–2026)</w:t>
      </w:r>
    </w:p>
    <w:p w14:paraId="7F6864D7" w14:textId="77777777" w:rsidR="006B029C" w:rsidRPr="006B029C" w:rsidRDefault="006B029C" w:rsidP="006B029C">
      <w:pPr>
        <w:numPr>
          <w:ilvl w:val="0"/>
          <w:numId w:val="1"/>
        </w:numPr>
      </w:pPr>
      <w:r w:rsidRPr="006B029C">
        <w:t>Service Packages</w:t>
      </w:r>
    </w:p>
    <w:p w14:paraId="62F1936D" w14:textId="77777777" w:rsidR="006B029C" w:rsidRPr="006B029C" w:rsidRDefault="006B029C" w:rsidP="006B029C">
      <w:pPr>
        <w:numPr>
          <w:ilvl w:val="0"/>
          <w:numId w:val="1"/>
        </w:numPr>
      </w:pPr>
      <w:r w:rsidRPr="006B029C">
        <w:t>Funding Options</w:t>
      </w:r>
    </w:p>
    <w:p w14:paraId="68B1983C" w14:textId="77777777" w:rsidR="006B029C" w:rsidRPr="006B029C" w:rsidRDefault="006B029C" w:rsidP="006B029C">
      <w:pPr>
        <w:numPr>
          <w:ilvl w:val="0"/>
          <w:numId w:val="1"/>
        </w:numPr>
      </w:pPr>
      <w:r w:rsidRPr="006B029C">
        <w:t>Process for Estimates and Agreements</w:t>
      </w:r>
    </w:p>
    <w:p w14:paraId="002A1542" w14:textId="77777777" w:rsidR="006B029C" w:rsidRPr="006B029C" w:rsidRDefault="006B029C" w:rsidP="006B029C">
      <w:pPr>
        <w:numPr>
          <w:ilvl w:val="0"/>
          <w:numId w:val="1"/>
        </w:numPr>
      </w:pPr>
      <w:r w:rsidRPr="006B029C">
        <w:t>Commitment to Pay Form</w:t>
      </w:r>
    </w:p>
    <w:p w14:paraId="697E482F" w14:textId="77777777" w:rsidR="006B029C" w:rsidRPr="006B029C" w:rsidRDefault="006B029C" w:rsidP="006B029C">
      <w:pPr>
        <w:numPr>
          <w:ilvl w:val="0"/>
          <w:numId w:val="1"/>
        </w:numPr>
      </w:pPr>
      <w:r w:rsidRPr="006B029C">
        <w:t>Contact Information</w:t>
      </w:r>
    </w:p>
    <w:p w14:paraId="2CA430A8" w14:textId="77777777" w:rsidR="006B029C" w:rsidRDefault="006B029C" w:rsidP="006B029C">
      <w:pPr>
        <w:numPr>
          <w:ilvl w:val="0"/>
          <w:numId w:val="1"/>
        </w:numPr>
      </w:pPr>
      <w:r w:rsidRPr="006B029C">
        <w:t>References &amp; Sources</w:t>
      </w:r>
    </w:p>
    <w:p w14:paraId="4794EC47" w14:textId="77777777" w:rsidR="00D07E68" w:rsidRDefault="00D07E68" w:rsidP="00D07E68"/>
    <w:p w14:paraId="2765248C" w14:textId="77777777" w:rsidR="00D07E68" w:rsidRDefault="00D07E68" w:rsidP="00D07E68"/>
    <w:p w14:paraId="6CC827AB" w14:textId="77777777" w:rsidR="00D07E68" w:rsidRDefault="00D07E68" w:rsidP="00D07E68"/>
    <w:p w14:paraId="7AB08273" w14:textId="77777777" w:rsidR="00D07E68" w:rsidRDefault="00D07E68" w:rsidP="00D07E68"/>
    <w:p w14:paraId="1163B3D5" w14:textId="77777777" w:rsidR="00D07E68" w:rsidRDefault="00D07E68" w:rsidP="00D07E68"/>
    <w:p w14:paraId="69E3AD1E" w14:textId="77777777" w:rsidR="00D07E68" w:rsidRDefault="00D07E68" w:rsidP="00D07E68"/>
    <w:p w14:paraId="5177CC07" w14:textId="77777777" w:rsidR="00D07E68" w:rsidRPr="006B029C" w:rsidRDefault="00D07E68" w:rsidP="00D07E68"/>
    <w:p w14:paraId="31EB6F61" w14:textId="77777777" w:rsidR="006B029C" w:rsidRPr="006B029C" w:rsidRDefault="00000000" w:rsidP="006B029C">
      <w:r>
        <w:lastRenderedPageBreak/>
        <w:pict w14:anchorId="1D3AE41A">
          <v:rect id="_x0000_i1026" style="width:0;height:1.5pt" o:hralign="center" o:hrstd="t" o:hr="t" fillcolor="#a0a0a0" stroked="f"/>
        </w:pict>
      </w:r>
    </w:p>
    <w:p w14:paraId="301CA79E" w14:textId="77777777" w:rsidR="006B029C" w:rsidRPr="006B029C" w:rsidRDefault="006B029C" w:rsidP="006B029C">
      <w:pPr>
        <w:rPr>
          <w:b/>
          <w:bCs/>
        </w:rPr>
      </w:pPr>
      <w:r w:rsidRPr="006B029C">
        <w:rPr>
          <w:b/>
          <w:bCs/>
        </w:rPr>
        <w:t>1. INTRODUCTION</w:t>
      </w:r>
    </w:p>
    <w:p w14:paraId="565727E5" w14:textId="77777777" w:rsidR="006B029C" w:rsidRPr="006B029C" w:rsidRDefault="006B029C" w:rsidP="00D07E68">
      <w:pPr>
        <w:jc w:val="both"/>
      </w:pPr>
      <w:r w:rsidRPr="006B029C">
        <w:t>Enabled2Parent is a UK micro</w:t>
      </w:r>
      <w:r w:rsidRPr="006B029C">
        <w:noBreakHyphen/>
        <w:t>charity supporting disabled parents through specialist occupational therapy, advocacy, training, consultancy, and professional education. The charity is led by a clinician with over 30 years’ experience working with children, families, and multi</w:t>
      </w:r>
      <w:r w:rsidRPr="006B029C">
        <w:noBreakHyphen/>
        <w:t>agency systems.</w:t>
      </w:r>
    </w:p>
    <w:p w14:paraId="68A271AD" w14:textId="77777777" w:rsidR="006B029C" w:rsidRPr="006B029C" w:rsidRDefault="006B029C" w:rsidP="00D07E68">
      <w:pPr>
        <w:jc w:val="both"/>
      </w:pPr>
      <w:r w:rsidRPr="006B029C">
        <w:t>To continue delivering high</w:t>
      </w:r>
      <w:r w:rsidRPr="006B029C">
        <w:noBreakHyphen/>
        <w:t>quality, specialist support, Enabled2Parent must charge for some services. This policy explains why charging is necessary, how charges are calculated, and how fairness and transparency are maintained.</w:t>
      </w:r>
    </w:p>
    <w:p w14:paraId="3AEFF2DC" w14:textId="77777777" w:rsidR="006B029C" w:rsidRPr="006B029C" w:rsidRDefault="00000000" w:rsidP="00D07E68">
      <w:pPr>
        <w:jc w:val="both"/>
      </w:pPr>
      <w:r>
        <w:pict w14:anchorId="774D7503">
          <v:rect id="_x0000_i1027" style="width:0;height:1.5pt" o:hralign="center" o:hrstd="t" o:hr="t" fillcolor="#a0a0a0" stroked="f"/>
        </w:pict>
      </w:r>
    </w:p>
    <w:p w14:paraId="2244A2D0" w14:textId="77777777" w:rsidR="006B029C" w:rsidRPr="006B029C" w:rsidRDefault="006B029C" w:rsidP="006B029C">
      <w:pPr>
        <w:rPr>
          <w:b/>
          <w:bCs/>
        </w:rPr>
      </w:pPr>
      <w:r w:rsidRPr="006B029C">
        <w:rPr>
          <w:b/>
          <w:bCs/>
        </w:rPr>
        <w:t>2. WHY ENABLED2PARENT MUST CHARGE</w:t>
      </w:r>
    </w:p>
    <w:p w14:paraId="3E26C494" w14:textId="77777777" w:rsidR="006B029C" w:rsidRPr="006B029C" w:rsidRDefault="006B029C" w:rsidP="006B029C">
      <w:r w:rsidRPr="006B029C">
        <w:t xml:space="preserve">Enabled2Parent is permitted to charge for services under the </w:t>
      </w:r>
      <w:r w:rsidRPr="006B029C">
        <w:rPr>
          <w:b/>
          <w:bCs/>
        </w:rPr>
        <w:t>Charities Act 2011</w:t>
      </w:r>
      <w:r w:rsidRPr="006B029C">
        <w:t>, which allows charities to charge for services provided that:</w:t>
      </w:r>
    </w:p>
    <w:p w14:paraId="70503263" w14:textId="77777777" w:rsidR="006B029C" w:rsidRPr="006B029C" w:rsidRDefault="006B029C" w:rsidP="006B029C">
      <w:r w:rsidRPr="006B029C">
        <w:t>• No profit is made</w:t>
      </w:r>
      <w:r w:rsidRPr="006B029C">
        <w:br/>
        <w:t>• Any income is used solely to further the charity’s purposes</w:t>
      </w:r>
    </w:p>
    <w:p w14:paraId="4FA9EAE3" w14:textId="77777777" w:rsidR="006B029C" w:rsidRPr="006B029C" w:rsidRDefault="006B029C" w:rsidP="006B029C">
      <w:r w:rsidRPr="006B029C">
        <w:t xml:space="preserve">The </w:t>
      </w:r>
      <w:r w:rsidRPr="006B029C">
        <w:rPr>
          <w:b/>
          <w:bCs/>
        </w:rPr>
        <w:t>Charity Commission</w:t>
      </w:r>
      <w:r w:rsidRPr="006B029C">
        <w:t xml:space="preserve"> states that charities may charge “to cover the cost of providing services” or “to raise funds to carry out their purposes,” provided that any surplus is reinvested into the charity’s mission.</w:t>
      </w:r>
    </w:p>
    <w:p w14:paraId="44A4E819" w14:textId="77777777" w:rsidR="006B029C" w:rsidRPr="006B029C" w:rsidRDefault="006B029C" w:rsidP="006B029C">
      <w:r w:rsidRPr="006B029C">
        <w:t>Enabled2Parent charges because:</w:t>
      </w:r>
    </w:p>
    <w:p w14:paraId="0568D490" w14:textId="77777777" w:rsidR="006B029C" w:rsidRPr="006B029C" w:rsidRDefault="006B029C" w:rsidP="006B029C">
      <w:r w:rsidRPr="006B029C">
        <w:t>• The charity is run by a single specialist clinician</w:t>
      </w:r>
      <w:r w:rsidRPr="006B029C">
        <w:br/>
        <w:t>• Operational costs must be covered, including clinical time, preparation, administration, insurance, safeguarding compliance, and travel</w:t>
      </w:r>
      <w:r w:rsidRPr="006B029C">
        <w:br/>
        <w:t>• Demand for support is high and cannot be met sustainably without charging</w:t>
      </w:r>
      <w:r w:rsidRPr="006B029C">
        <w:br/>
        <w:t>• Charging prevents the charity from absorbing unfunded professional labour</w:t>
      </w:r>
      <w:r w:rsidRPr="006B029C">
        <w:br/>
        <w:t>• Charging ensures fairness, transparency and accountability</w:t>
      </w:r>
    </w:p>
    <w:p w14:paraId="21AF44BF" w14:textId="77777777" w:rsidR="006B029C" w:rsidRPr="006B029C" w:rsidRDefault="006B029C" w:rsidP="006B029C">
      <w:r w:rsidRPr="006B029C">
        <w:t xml:space="preserve">Enabled2Parent </w:t>
      </w:r>
      <w:r w:rsidRPr="006B029C">
        <w:rPr>
          <w:b/>
          <w:bCs/>
        </w:rPr>
        <w:t>does not</w:t>
      </w:r>
      <w:r w:rsidRPr="006B029C">
        <w:t xml:space="preserve"> make a profit. Charges are set only to cover the true cost of delivering services.</w:t>
      </w:r>
    </w:p>
    <w:p w14:paraId="5BED2236" w14:textId="77777777" w:rsidR="006B029C" w:rsidRPr="006B029C" w:rsidRDefault="00000000" w:rsidP="006B029C">
      <w:r>
        <w:pict w14:anchorId="718EDD70">
          <v:rect id="_x0000_i1028" style="width:0;height:1.5pt" o:hralign="center" o:hrstd="t" o:hr="t" fillcolor="#a0a0a0" stroked="f"/>
        </w:pict>
      </w:r>
    </w:p>
    <w:p w14:paraId="53123F02" w14:textId="77777777" w:rsidR="00D07E68" w:rsidRDefault="00D07E68" w:rsidP="006B029C">
      <w:pPr>
        <w:rPr>
          <w:b/>
          <w:bCs/>
        </w:rPr>
      </w:pPr>
    </w:p>
    <w:p w14:paraId="163E4786" w14:textId="77777777" w:rsidR="00D07E68" w:rsidRDefault="00D07E68" w:rsidP="006B029C">
      <w:pPr>
        <w:rPr>
          <w:b/>
          <w:bCs/>
        </w:rPr>
      </w:pPr>
    </w:p>
    <w:p w14:paraId="33464EC1" w14:textId="7E080F42" w:rsidR="006B029C" w:rsidRPr="006B029C" w:rsidRDefault="006B029C" w:rsidP="006B029C">
      <w:pPr>
        <w:rPr>
          <w:b/>
          <w:bCs/>
        </w:rPr>
      </w:pPr>
      <w:r w:rsidRPr="006B029C">
        <w:rPr>
          <w:b/>
          <w:bCs/>
        </w:rPr>
        <w:lastRenderedPageBreak/>
        <w:t>3. HOW CHARGES ARE CALCULATED</w:t>
      </w:r>
    </w:p>
    <w:p w14:paraId="2B48137D" w14:textId="77777777" w:rsidR="006B029C" w:rsidRPr="006B029C" w:rsidRDefault="006B029C" w:rsidP="006B029C">
      <w:r w:rsidRPr="006B029C">
        <w:t>Charges are based on:</w:t>
      </w:r>
    </w:p>
    <w:p w14:paraId="07205FEE" w14:textId="77777777" w:rsidR="006B029C" w:rsidRPr="006B029C" w:rsidRDefault="006B029C" w:rsidP="006B029C">
      <w:r w:rsidRPr="006B029C">
        <w:t xml:space="preserve">• </w:t>
      </w:r>
      <w:r w:rsidRPr="006B029C">
        <w:rPr>
          <w:b/>
          <w:bCs/>
        </w:rPr>
        <w:t>Agenda for Change (</w:t>
      </w:r>
      <w:proofErr w:type="spellStart"/>
      <w:r w:rsidRPr="006B029C">
        <w:rPr>
          <w:b/>
          <w:bCs/>
        </w:rPr>
        <w:t>AfC</w:t>
      </w:r>
      <w:proofErr w:type="spellEnd"/>
      <w:r w:rsidRPr="006B029C">
        <w:rPr>
          <w:b/>
          <w:bCs/>
        </w:rPr>
        <w:t>) Band 7–8a</w:t>
      </w:r>
      <w:r w:rsidRPr="006B029C">
        <w:t xml:space="preserve"> equivalent rates</w:t>
      </w:r>
      <w:r w:rsidRPr="006B029C">
        <w:br/>
        <w:t>• The level of specialist expertise required</w:t>
      </w:r>
      <w:r w:rsidRPr="006B029C">
        <w:br/>
        <w:t>• Time required for assessment, preparation, reporting and follow</w:t>
      </w:r>
      <w:r w:rsidRPr="006B029C">
        <w:noBreakHyphen/>
        <w:t>up</w:t>
      </w:r>
      <w:r w:rsidRPr="006B029C">
        <w:br/>
        <w:t>• Travel time and mileage</w:t>
      </w:r>
      <w:r w:rsidRPr="006B029C">
        <w:br/>
        <w:t>• Administrative and safeguarding requirements</w:t>
      </w:r>
    </w:p>
    <w:p w14:paraId="000CE5D0" w14:textId="310200C0" w:rsidR="006B029C" w:rsidRPr="006B029C" w:rsidRDefault="006B029C" w:rsidP="006B029C">
      <w:r w:rsidRPr="006B029C">
        <w:t>This ensures charges are fair, transparent, defensible, and aligned with NHS</w:t>
      </w:r>
      <w:r w:rsidR="00D07E68">
        <w:t xml:space="preserve"> &amp; Local Authority </w:t>
      </w:r>
      <w:r w:rsidRPr="006B029C">
        <w:t xml:space="preserve"> pay structures.</w:t>
      </w:r>
    </w:p>
    <w:p w14:paraId="09D90075" w14:textId="77777777" w:rsidR="006B029C" w:rsidRPr="006B029C" w:rsidRDefault="00000000" w:rsidP="006B029C">
      <w:r>
        <w:pict w14:anchorId="10D1FA84">
          <v:rect id="_x0000_i1029" style="width:0;height:1.5pt" o:hralign="center" o:hrstd="t" o:hr="t" fillcolor="#a0a0a0" stroked="f"/>
        </w:pict>
      </w:r>
    </w:p>
    <w:p w14:paraId="64F33C34" w14:textId="77777777" w:rsidR="006B029C" w:rsidRPr="006B029C" w:rsidRDefault="006B029C" w:rsidP="006B029C">
      <w:pPr>
        <w:rPr>
          <w:b/>
          <w:bCs/>
        </w:rPr>
      </w:pPr>
      <w:r w:rsidRPr="006B029C">
        <w:rPr>
          <w:b/>
          <w:bCs/>
        </w:rPr>
        <w:t>4. HOURLY RATES (2025–2026)</w:t>
      </w:r>
    </w:p>
    <w:p w14:paraId="62598B1F" w14:textId="6D6403A3" w:rsidR="006B029C" w:rsidRPr="00A4226E" w:rsidRDefault="006B029C" w:rsidP="006B029C">
      <w:pPr>
        <w:rPr>
          <w:b/>
          <w:bCs/>
        </w:rPr>
      </w:pPr>
      <w:r w:rsidRPr="006B029C">
        <w:t xml:space="preserve">Clinical Work (assessment, advice, advocacy, PIP support, case discussion, reports): </w:t>
      </w:r>
      <w:r w:rsidRPr="006B029C">
        <w:rPr>
          <w:b/>
          <w:bCs/>
        </w:rPr>
        <w:t>£65/hr</w:t>
      </w:r>
      <w:r w:rsidR="00A4226E">
        <w:rPr>
          <w:b/>
          <w:bCs/>
        </w:rPr>
        <w:t xml:space="preserve">                                                                                                                                                                 </w:t>
      </w:r>
      <w:r w:rsidR="006D5E89">
        <w:rPr>
          <w:b/>
          <w:bCs/>
          <w:color w:val="156082" w:themeColor="accent1"/>
        </w:rPr>
        <w:t>Clinical Work for clients who are in receipt of full means tested benefits £35</w:t>
      </w:r>
      <w:r w:rsidR="00A4226E">
        <w:rPr>
          <w:b/>
          <w:bCs/>
          <w:color w:val="156082" w:themeColor="accent1"/>
        </w:rPr>
        <w:t>/hour</w:t>
      </w:r>
      <w:r w:rsidRPr="006B029C">
        <w:br/>
        <w:t>Training Delivery (in</w:t>
      </w:r>
      <w:r w:rsidRPr="006B029C">
        <w:noBreakHyphen/>
        <w:t xml:space="preserve">service, CPD, professional development): </w:t>
      </w:r>
      <w:r w:rsidRPr="006B029C">
        <w:rPr>
          <w:b/>
          <w:bCs/>
        </w:rPr>
        <w:t>£80/hr</w:t>
      </w:r>
      <w:r w:rsidRPr="006B029C">
        <w:br/>
        <w:t xml:space="preserve">University Lectures &amp; Seminars: </w:t>
      </w:r>
      <w:r w:rsidRPr="006B029C">
        <w:rPr>
          <w:b/>
          <w:bCs/>
        </w:rPr>
        <w:t>£90/hr</w:t>
      </w:r>
      <w:r w:rsidRPr="006B029C">
        <w:br/>
        <w:t xml:space="preserve">Consultancy (organisational, accessibility, policy, strategic): </w:t>
      </w:r>
      <w:r w:rsidRPr="006B029C">
        <w:rPr>
          <w:b/>
          <w:bCs/>
        </w:rPr>
        <w:t>£85/hr</w:t>
      </w:r>
      <w:r w:rsidRPr="006B029C">
        <w:br/>
        <w:t xml:space="preserve">Travel Time: </w:t>
      </w:r>
      <w:r w:rsidRPr="006B029C">
        <w:rPr>
          <w:b/>
          <w:bCs/>
        </w:rPr>
        <w:t>Half the relevant rate</w:t>
      </w:r>
      <w:r w:rsidRPr="006B029C">
        <w:br/>
        <w:t xml:space="preserve">Mileage: </w:t>
      </w:r>
      <w:r w:rsidRPr="006B029C">
        <w:rPr>
          <w:b/>
          <w:bCs/>
        </w:rPr>
        <w:t>£0.45/mile</w:t>
      </w:r>
    </w:p>
    <w:p w14:paraId="203B1209" w14:textId="77777777" w:rsidR="006B029C" w:rsidRPr="006B029C" w:rsidRDefault="00000000" w:rsidP="006B029C">
      <w:r>
        <w:pict w14:anchorId="628451EC">
          <v:rect id="_x0000_i1030" style="width:0;height:1.5pt" o:hralign="center" o:hrstd="t" o:hr="t" fillcolor="#a0a0a0" stroked="f"/>
        </w:pict>
      </w:r>
    </w:p>
    <w:p w14:paraId="152F9AB8" w14:textId="77777777" w:rsidR="006B029C" w:rsidRPr="006B029C" w:rsidRDefault="006B029C" w:rsidP="006B029C">
      <w:pPr>
        <w:rPr>
          <w:b/>
          <w:bCs/>
        </w:rPr>
      </w:pPr>
      <w:r w:rsidRPr="006B029C">
        <w:rPr>
          <w:b/>
          <w:bCs/>
        </w:rPr>
        <w:t>5. SERVICE PACKAGES</w:t>
      </w:r>
    </w:p>
    <w:p w14:paraId="5E4F4834" w14:textId="77777777" w:rsidR="006B029C" w:rsidRPr="006B029C" w:rsidRDefault="006B029C" w:rsidP="006B029C">
      <w:pPr>
        <w:rPr>
          <w:b/>
          <w:bCs/>
        </w:rPr>
      </w:pPr>
      <w:r w:rsidRPr="006B029C">
        <w:rPr>
          <w:b/>
          <w:bCs/>
        </w:rPr>
        <w:t>Package 1: Advice &amp; Assessment Only</w:t>
      </w:r>
    </w:p>
    <w:p w14:paraId="2291D80C" w14:textId="77777777" w:rsidR="006B029C" w:rsidRPr="006B029C" w:rsidRDefault="006B029C" w:rsidP="006B029C">
      <w:r w:rsidRPr="006B029C">
        <w:t>Rate: £65/hr</w:t>
      </w:r>
      <w:r w:rsidRPr="006B029C">
        <w:br/>
        <w:t>Travel: £32.50/hr + £0.45/mile</w:t>
      </w:r>
    </w:p>
    <w:p w14:paraId="501A0014" w14:textId="77777777" w:rsidR="006B029C" w:rsidRPr="006B029C" w:rsidRDefault="006B029C" w:rsidP="006B029C">
      <w:pPr>
        <w:rPr>
          <w:b/>
          <w:bCs/>
        </w:rPr>
      </w:pPr>
      <w:r w:rsidRPr="006B029C">
        <w:rPr>
          <w:b/>
          <w:bCs/>
        </w:rPr>
        <w:t>Package 2: Comprehensive Professional Support Package</w:t>
      </w:r>
    </w:p>
    <w:p w14:paraId="1081D031" w14:textId="77777777" w:rsidR="006B029C" w:rsidRPr="006B029C" w:rsidRDefault="006B029C" w:rsidP="006B029C">
      <w:r w:rsidRPr="006B029C">
        <w:t>Clinical: £65/hr</w:t>
      </w:r>
      <w:r w:rsidRPr="006B029C">
        <w:br/>
        <w:t>Training: £80/hr</w:t>
      </w:r>
      <w:r w:rsidRPr="006B029C">
        <w:br/>
        <w:t>Travel: half rate + mileage</w:t>
      </w:r>
    </w:p>
    <w:p w14:paraId="5F1CA1DE" w14:textId="77777777" w:rsidR="006B029C" w:rsidRPr="006B029C" w:rsidRDefault="006B029C" w:rsidP="006B029C">
      <w:pPr>
        <w:rPr>
          <w:b/>
          <w:bCs/>
        </w:rPr>
      </w:pPr>
      <w:r w:rsidRPr="006B029C">
        <w:rPr>
          <w:b/>
          <w:bCs/>
        </w:rPr>
        <w:t>Package 3: Bespoke Training Course</w:t>
      </w:r>
    </w:p>
    <w:p w14:paraId="687AB915" w14:textId="77777777" w:rsidR="006B029C" w:rsidRPr="006B029C" w:rsidRDefault="006B029C" w:rsidP="006B029C">
      <w:r w:rsidRPr="006B029C">
        <w:lastRenderedPageBreak/>
        <w:t>Rate: £80/hr</w:t>
      </w:r>
      <w:r w:rsidRPr="006B029C">
        <w:br/>
        <w:t>Travel: £40/hr + £0.45/mile</w:t>
      </w:r>
    </w:p>
    <w:p w14:paraId="471B4900" w14:textId="77777777" w:rsidR="006B029C" w:rsidRPr="006B029C" w:rsidRDefault="006B029C" w:rsidP="006B029C">
      <w:pPr>
        <w:rPr>
          <w:b/>
          <w:bCs/>
        </w:rPr>
      </w:pPr>
      <w:r w:rsidRPr="006B029C">
        <w:rPr>
          <w:b/>
          <w:bCs/>
        </w:rPr>
        <w:t>Package 4: Medico</w:t>
      </w:r>
      <w:r w:rsidRPr="006B029C">
        <w:rPr>
          <w:b/>
          <w:bCs/>
        </w:rPr>
        <w:noBreakHyphen/>
        <w:t>Legal Work</w:t>
      </w:r>
    </w:p>
    <w:p w14:paraId="7CCC4DD4" w14:textId="77777777" w:rsidR="006B029C" w:rsidRPr="006B029C" w:rsidRDefault="006B029C" w:rsidP="006B029C">
      <w:r w:rsidRPr="006B029C">
        <w:t>Rate: £65/hr (unless otherwise agreed)</w:t>
      </w:r>
      <w:r w:rsidRPr="006B029C">
        <w:br/>
        <w:t>Travel: half rate + mileage</w:t>
      </w:r>
    </w:p>
    <w:p w14:paraId="44D2AD22" w14:textId="77777777" w:rsidR="006B029C" w:rsidRPr="006B029C" w:rsidRDefault="006B029C" w:rsidP="006B029C">
      <w:pPr>
        <w:rPr>
          <w:b/>
          <w:bCs/>
        </w:rPr>
      </w:pPr>
      <w:r w:rsidRPr="006B029C">
        <w:rPr>
          <w:b/>
          <w:bCs/>
        </w:rPr>
        <w:t>Package 5: Lectures &amp; Seminars</w:t>
      </w:r>
    </w:p>
    <w:p w14:paraId="6148D993" w14:textId="77777777" w:rsidR="006B029C" w:rsidRPr="006B029C" w:rsidRDefault="006B029C" w:rsidP="006B029C">
      <w:r w:rsidRPr="006B029C">
        <w:t>Rate: £90/hr</w:t>
      </w:r>
      <w:r w:rsidRPr="006B029C">
        <w:br/>
        <w:t>Travel: £45/hr + £0.45/mile</w:t>
      </w:r>
    </w:p>
    <w:p w14:paraId="42CFCFA4" w14:textId="77777777" w:rsidR="006B029C" w:rsidRPr="006B029C" w:rsidRDefault="006B029C" w:rsidP="006B029C">
      <w:pPr>
        <w:rPr>
          <w:b/>
          <w:bCs/>
        </w:rPr>
      </w:pPr>
      <w:r w:rsidRPr="006B029C">
        <w:rPr>
          <w:b/>
          <w:bCs/>
        </w:rPr>
        <w:t>Package 6: Advocacy, PIP Support &amp; Advice Clinics</w:t>
      </w:r>
    </w:p>
    <w:p w14:paraId="395DAE5B" w14:textId="77777777" w:rsidR="006B029C" w:rsidRPr="006B029C" w:rsidRDefault="006B029C" w:rsidP="006B029C">
      <w:r w:rsidRPr="006B029C">
        <w:t>Rate: £65/hr</w:t>
      </w:r>
      <w:r w:rsidRPr="006B029C">
        <w:br/>
        <w:t>Travel: half rate + mileage</w:t>
      </w:r>
    </w:p>
    <w:p w14:paraId="59F6A27D" w14:textId="77777777" w:rsidR="006B029C" w:rsidRPr="006B029C" w:rsidRDefault="00000000" w:rsidP="006B029C">
      <w:r>
        <w:pict w14:anchorId="0947BEE0">
          <v:rect id="_x0000_i1031" style="width:0;height:1.5pt" o:hralign="center" o:hrstd="t" o:hr="t" fillcolor="#a0a0a0" stroked="f"/>
        </w:pict>
      </w:r>
    </w:p>
    <w:p w14:paraId="65C46F8C" w14:textId="77777777" w:rsidR="006B029C" w:rsidRPr="006B029C" w:rsidRDefault="006B029C" w:rsidP="006B029C">
      <w:pPr>
        <w:rPr>
          <w:b/>
          <w:bCs/>
        </w:rPr>
      </w:pPr>
      <w:r w:rsidRPr="006B029C">
        <w:rPr>
          <w:b/>
          <w:bCs/>
        </w:rPr>
        <w:t>6. FUNDING OPTIONS</w:t>
      </w:r>
    </w:p>
    <w:p w14:paraId="3BF83B68" w14:textId="77777777" w:rsidR="006B029C" w:rsidRPr="006B029C" w:rsidRDefault="006B029C" w:rsidP="006B029C">
      <w:r w:rsidRPr="006B029C">
        <w:t>Enabled2Parent accepts:</w:t>
      </w:r>
    </w:p>
    <w:p w14:paraId="3D0BCDB0" w14:textId="77777777" w:rsidR="006B029C" w:rsidRPr="006B029C" w:rsidRDefault="006B029C" w:rsidP="006B029C">
      <w:r w:rsidRPr="006B029C">
        <w:t>• Direct Payments</w:t>
      </w:r>
      <w:r w:rsidRPr="006B029C">
        <w:br/>
        <w:t>• Personal Health Budgets (PHBs)</w:t>
      </w:r>
      <w:r w:rsidRPr="006B029C">
        <w:br/>
        <w:t>• Individual Service Funds</w:t>
      </w:r>
      <w:r w:rsidRPr="006B029C">
        <w:br/>
        <w:t>• Local Authority commissioning</w:t>
      </w:r>
      <w:r w:rsidRPr="006B029C">
        <w:br/>
        <w:t>• NHS commissioning</w:t>
      </w:r>
      <w:r w:rsidRPr="006B029C">
        <w:br/>
        <w:t>• Self</w:t>
      </w:r>
      <w:r w:rsidRPr="006B029C">
        <w:noBreakHyphen/>
        <w:t>funding</w:t>
      </w:r>
    </w:p>
    <w:p w14:paraId="08DEA8AA" w14:textId="77777777" w:rsidR="006B029C" w:rsidRPr="006B029C" w:rsidRDefault="006B029C" w:rsidP="006B029C">
      <w:r w:rsidRPr="006B029C">
        <w:t>Documentation required for audit and compliance is provided.</w:t>
      </w:r>
    </w:p>
    <w:p w14:paraId="60F93F6C" w14:textId="77777777" w:rsidR="006B029C" w:rsidRPr="006B029C" w:rsidRDefault="00000000" w:rsidP="006B029C">
      <w:r>
        <w:pict w14:anchorId="20725FAF">
          <v:rect id="_x0000_i1032" style="width:0;height:1.5pt" o:hralign="center" o:hrstd="t" o:hr="t" fillcolor="#a0a0a0" stroked="f"/>
        </w:pict>
      </w:r>
    </w:p>
    <w:p w14:paraId="5502FEE1" w14:textId="77777777" w:rsidR="006B029C" w:rsidRPr="006B029C" w:rsidRDefault="006B029C" w:rsidP="006B029C">
      <w:pPr>
        <w:rPr>
          <w:b/>
          <w:bCs/>
        </w:rPr>
      </w:pPr>
      <w:r w:rsidRPr="006B029C">
        <w:rPr>
          <w:b/>
          <w:bCs/>
        </w:rPr>
        <w:t>7. PROCESS FOR ESTIMATES AND AGREEMENTS</w:t>
      </w:r>
    </w:p>
    <w:p w14:paraId="6EF8E61C" w14:textId="77777777" w:rsidR="006B029C" w:rsidRPr="006B029C" w:rsidRDefault="006B029C" w:rsidP="006B029C">
      <w:r w:rsidRPr="006B029C">
        <w:rPr>
          <w:b/>
          <w:bCs/>
        </w:rPr>
        <w:t>Step 1: Initial Enquiry</w:t>
      </w:r>
      <w:r w:rsidRPr="006B029C">
        <w:br/>
        <w:t>A brief discussion identifies the support required.</w:t>
      </w:r>
    </w:p>
    <w:p w14:paraId="5DA0C159" w14:textId="77777777" w:rsidR="006B029C" w:rsidRPr="006B029C" w:rsidRDefault="006B029C" w:rsidP="006B029C">
      <w:r w:rsidRPr="006B029C">
        <w:rPr>
          <w:b/>
          <w:bCs/>
        </w:rPr>
        <w:t>Step 2: Cost Estimate</w:t>
      </w:r>
      <w:r w:rsidRPr="006B029C">
        <w:br/>
        <w:t>A clear, itemised estimate is provided before any work begins.</w:t>
      </w:r>
    </w:p>
    <w:p w14:paraId="7B2652DD" w14:textId="77777777" w:rsidR="006B029C" w:rsidRPr="006B029C" w:rsidRDefault="006B029C" w:rsidP="006B029C">
      <w:r w:rsidRPr="006B029C">
        <w:rPr>
          <w:b/>
          <w:bCs/>
        </w:rPr>
        <w:t>Step 3: Commitment to Pay Form</w:t>
      </w:r>
      <w:r w:rsidRPr="006B029C">
        <w:br/>
        <w:t>Clients sign a form confirming they understand and agree to the estimated costs.</w:t>
      </w:r>
    </w:p>
    <w:p w14:paraId="0845D8D5" w14:textId="77777777" w:rsidR="006B029C" w:rsidRPr="006B029C" w:rsidRDefault="006B029C" w:rsidP="006B029C">
      <w:r w:rsidRPr="006B029C">
        <w:rPr>
          <w:b/>
          <w:bCs/>
        </w:rPr>
        <w:lastRenderedPageBreak/>
        <w:t>Step 4: Payment</w:t>
      </w:r>
      <w:r w:rsidRPr="006B029C">
        <w:br/>
        <w:t>Payment is made in advance unless otherwise agreed in writing.</w:t>
      </w:r>
    </w:p>
    <w:p w14:paraId="7A9C1042" w14:textId="77777777" w:rsidR="006B029C" w:rsidRPr="006B029C" w:rsidRDefault="006B029C" w:rsidP="006B029C">
      <w:r w:rsidRPr="006B029C">
        <w:rPr>
          <w:b/>
          <w:bCs/>
        </w:rPr>
        <w:t>Step 5: Case File Opened</w:t>
      </w:r>
      <w:r w:rsidRPr="006B029C">
        <w:br/>
        <w:t>Work begins once payment is received.</w:t>
      </w:r>
    </w:p>
    <w:p w14:paraId="5028AC9C" w14:textId="77777777" w:rsidR="006B029C" w:rsidRPr="006B029C" w:rsidRDefault="00000000" w:rsidP="006B029C">
      <w:r>
        <w:pict w14:anchorId="5ECD7AEA">
          <v:rect id="_x0000_i1033" style="width:0;height:1.5pt" o:hralign="center" o:hrstd="t" o:hr="t" fillcolor="#a0a0a0" stroked="f"/>
        </w:pict>
      </w:r>
    </w:p>
    <w:p w14:paraId="4372C798" w14:textId="77777777" w:rsidR="006B029C" w:rsidRPr="006B029C" w:rsidRDefault="006B029C" w:rsidP="006B029C">
      <w:pPr>
        <w:rPr>
          <w:b/>
          <w:bCs/>
        </w:rPr>
      </w:pPr>
      <w:r w:rsidRPr="006B029C">
        <w:rPr>
          <w:b/>
          <w:bCs/>
        </w:rPr>
        <w:t>8. COMMITMENT TO PAY FORM</w:t>
      </w:r>
    </w:p>
    <w:p w14:paraId="255FF3C7" w14:textId="77777777" w:rsidR="006B029C" w:rsidRPr="006B029C" w:rsidRDefault="006B029C" w:rsidP="006B029C">
      <w:r w:rsidRPr="006B029C">
        <w:t>This form must be completed and returned before any work can begin.</w:t>
      </w:r>
    </w:p>
    <w:p w14:paraId="6D17DFCC" w14:textId="77777777" w:rsidR="006B029C" w:rsidRPr="006B029C" w:rsidRDefault="006B029C" w:rsidP="006B029C">
      <w:r w:rsidRPr="006B029C">
        <w:rPr>
          <w:b/>
          <w:bCs/>
        </w:rPr>
        <w:t>Client Name:</w:t>
      </w:r>
      <w:r w:rsidRPr="006B029C">
        <w:t xml:space="preserve"> __________________________________________</w:t>
      </w:r>
      <w:r w:rsidRPr="006B029C">
        <w:br/>
      </w:r>
      <w:r w:rsidRPr="006B029C">
        <w:rPr>
          <w:b/>
          <w:bCs/>
        </w:rPr>
        <w:t>Organisation (if applicable):</w:t>
      </w:r>
      <w:r w:rsidRPr="006B029C">
        <w:t xml:space="preserve"> ____________________________</w:t>
      </w:r>
      <w:r w:rsidRPr="006B029C">
        <w:br/>
      </w:r>
      <w:r w:rsidRPr="006B029C">
        <w:rPr>
          <w:b/>
          <w:bCs/>
        </w:rPr>
        <w:t>Email:</w:t>
      </w:r>
      <w:r w:rsidRPr="006B029C">
        <w:t xml:space="preserve"> _________________________________________________</w:t>
      </w:r>
      <w:r w:rsidRPr="006B029C">
        <w:br/>
      </w:r>
      <w:r w:rsidRPr="006B029C">
        <w:rPr>
          <w:b/>
          <w:bCs/>
        </w:rPr>
        <w:t>Phone:</w:t>
      </w:r>
      <w:r w:rsidRPr="006B029C">
        <w:t xml:space="preserve"> _________________________________________________</w:t>
      </w:r>
    </w:p>
    <w:p w14:paraId="47F19264" w14:textId="77777777" w:rsidR="006B029C" w:rsidRPr="006B029C" w:rsidRDefault="006B029C" w:rsidP="006B029C">
      <w:r w:rsidRPr="006B029C">
        <w:rPr>
          <w:b/>
          <w:bCs/>
        </w:rPr>
        <w:t>Service Requested:</w:t>
      </w:r>
      <w:r w:rsidRPr="006B029C">
        <w:br/>
        <w:t>☐ Clinical Assessment</w:t>
      </w:r>
      <w:r w:rsidRPr="006B029C">
        <w:br/>
        <w:t>☐ Advice Session</w:t>
      </w:r>
      <w:r w:rsidRPr="006B029C">
        <w:br/>
        <w:t>☐ Report Writing</w:t>
      </w:r>
      <w:r w:rsidRPr="006B029C">
        <w:br/>
        <w:t>☐ Advocacy</w:t>
      </w:r>
      <w:r w:rsidRPr="006B029C">
        <w:br/>
        <w:t>☐ PIP Support</w:t>
      </w:r>
      <w:r w:rsidRPr="006B029C">
        <w:br/>
        <w:t>☐ Training</w:t>
      </w:r>
      <w:r w:rsidRPr="006B029C">
        <w:br/>
        <w:t>☐ Consultancy</w:t>
      </w:r>
      <w:r w:rsidRPr="006B029C">
        <w:br/>
        <w:t>☐ Lecture / Seminar</w:t>
      </w:r>
      <w:r w:rsidRPr="006B029C">
        <w:br/>
        <w:t>☐ Medico</w:t>
      </w:r>
      <w:r w:rsidRPr="006B029C">
        <w:noBreakHyphen/>
        <w:t>Legal Work</w:t>
      </w:r>
      <w:r w:rsidRPr="006B029C">
        <w:br/>
        <w:t>☐ Other: _________________________________________________</w:t>
      </w:r>
    </w:p>
    <w:p w14:paraId="1989D4C8" w14:textId="77777777" w:rsidR="006B029C" w:rsidRPr="006B029C" w:rsidRDefault="006B029C" w:rsidP="006B029C">
      <w:r w:rsidRPr="006B029C">
        <w:rPr>
          <w:b/>
          <w:bCs/>
        </w:rPr>
        <w:t>Estimated Cost Provided:</w:t>
      </w:r>
      <w:r w:rsidRPr="006B029C">
        <w:t xml:space="preserve"> £______________________________</w:t>
      </w:r>
      <w:r w:rsidRPr="006B029C">
        <w:br/>
      </w:r>
      <w:r w:rsidRPr="006B029C">
        <w:rPr>
          <w:b/>
          <w:bCs/>
        </w:rPr>
        <w:t>Hourly Rate Applied:</w:t>
      </w:r>
      <w:r w:rsidRPr="006B029C">
        <w:t xml:space="preserve"> £______________________________</w:t>
      </w:r>
    </w:p>
    <w:p w14:paraId="57B4B6F3" w14:textId="77777777" w:rsidR="006B029C" w:rsidRPr="006B029C" w:rsidRDefault="006B029C" w:rsidP="006B029C">
      <w:r w:rsidRPr="006B029C">
        <w:rPr>
          <w:b/>
          <w:bCs/>
        </w:rPr>
        <w:t>Agreement:</w:t>
      </w:r>
      <w:r w:rsidRPr="006B029C">
        <w:br/>
        <w:t>I confirm that I have received and understood the cost estimate.</w:t>
      </w:r>
      <w:r w:rsidRPr="006B029C">
        <w:br/>
        <w:t>I agree to pay the charges associated with the services requested.</w:t>
      </w:r>
      <w:r w:rsidRPr="006B029C">
        <w:br/>
        <w:t>I understand that payment must be made before a case file is opened.</w:t>
      </w:r>
      <w:r w:rsidRPr="006B029C">
        <w:br/>
        <w:t>I understand that Enabled2Parent charges only to cover costs, in line with the Charities Act 2011.</w:t>
      </w:r>
    </w:p>
    <w:p w14:paraId="4ADB6E41" w14:textId="77777777" w:rsidR="006B029C" w:rsidRPr="006B029C" w:rsidRDefault="006B029C" w:rsidP="006B029C">
      <w:r w:rsidRPr="006B029C">
        <w:rPr>
          <w:b/>
          <w:bCs/>
        </w:rPr>
        <w:t>Signed:</w:t>
      </w:r>
      <w:r w:rsidRPr="006B029C">
        <w:t xml:space="preserve"> _______________________________________________</w:t>
      </w:r>
      <w:r w:rsidRPr="006B029C">
        <w:br/>
      </w:r>
      <w:r w:rsidRPr="006B029C">
        <w:rPr>
          <w:b/>
          <w:bCs/>
        </w:rPr>
        <w:t>Name (print):</w:t>
      </w:r>
      <w:r w:rsidRPr="006B029C">
        <w:t xml:space="preserve"> __________________________________________</w:t>
      </w:r>
      <w:r w:rsidRPr="006B029C">
        <w:br/>
      </w:r>
      <w:r w:rsidRPr="006B029C">
        <w:rPr>
          <w:b/>
          <w:bCs/>
        </w:rPr>
        <w:t>Date:</w:t>
      </w:r>
      <w:r w:rsidRPr="006B029C">
        <w:t xml:space="preserve"> _________________________________________________</w:t>
      </w:r>
    </w:p>
    <w:p w14:paraId="5F21959E" w14:textId="77777777" w:rsidR="006B029C" w:rsidRPr="006B029C" w:rsidRDefault="00000000" w:rsidP="006B029C">
      <w:r>
        <w:lastRenderedPageBreak/>
        <w:pict w14:anchorId="0BF141A5">
          <v:rect id="_x0000_i1034" style="width:0;height:1.5pt" o:hralign="center" o:hrstd="t" o:hr="t" fillcolor="#a0a0a0" stroked="f"/>
        </w:pict>
      </w:r>
    </w:p>
    <w:p w14:paraId="2675BEB8" w14:textId="77777777" w:rsidR="006B029C" w:rsidRPr="006B029C" w:rsidRDefault="006B029C" w:rsidP="006B029C">
      <w:pPr>
        <w:rPr>
          <w:b/>
          <w:bCs/>
        </w:rPr>
      </w:pPr>
      <w:r w:rsidRPr="006B029C">
        <w:rPr>
          <w:b/>
          <w:bCs/>
        </w:rPr>
        <w:t>9. CONTACT INFORMATION</w:t>
      </w:r>
    </w:p>
    <w:p w14:paraId="0E22570A" w14:textId="77777777" w:rsidR="006B029C" w:rsidRPr="006B029C" w:rsidRDefault="006B029C" w:rsidP="006B029C">
      <w:r w:rsidRPr="006B029C">
        <w:t>Enabled2Parent</w:t>
      </w:r>
      <w:r w:rsidRPr="006B029C">
        <w:br/>
        <w:t xml:space="preserve">Email: </w:t>
      </w:r>
      <w:r w:rsidRPr="006B029C">
        <w:rPr>
          <w:b/>
          <w:bCs/>
        </w:rPr>
        <w:t>info@enabled2parent.org</w:t>
      </w:r>
      <w:r w:rsidRPr="006B029C">
        <w:br/>
        <w:t xml:space="preserve">Phone: </w:t>
      </w:r>
      <w:r w:rsidRPr="006B029C">
        <w:rPr>
          <w:b/>
          <w:bCs/>
        </w:rPr>
        <w:t>0300 365 4121</w:t>
      </w:r>
      <w:r w:rsidRPr="006B029C">
        <w:br/>
        <w:t xml:space="preserve">Website: </w:t>
      </w:r>
      <w:hyperlink r:id="rId7" w:history="1">
        <w:r w:rsidRPr="006B029C">
          <w:rPr>
            <w:rStyle w:val="Hyperlink"/>
            <w:b/>
            <w:bCs/>
          </w:rPr>
          <w:t>www.enabled2parent.org</w:t>
        </w:r>
      </w:hyperlink>
    </w:p>
    <w:p w14:paraId="5671C4F7" w14:textId="77777777" w:rsidR="006B029C" w:rsidRPr="006B029C" w:rsidRDefault="00000000" w:rsidP="006B029C">
      <w:r>
        <w:pict w14:anchorId="41701A3A">
          <v:rect id="_x0000_i1035" style="width:0;height:1.5pt" o:hralign="center" o:hrstd="t" o:hr="t" fillcolor="#a0a0a0" stroked="f"/>
        </w:pict>
      </w:r>
    </w:p>
    <w:p w14:paraId="659E299F" w14:textId="77777777" w:rsidR="006B029C" w:rsidRPr="006B029C" w:rsidRDefault="006B029C" w:rsidP="006B029C">
      <w:pPr>
        <w:rPr>
          <w:b/>
          <w:bCs/>
        </w:rPr>
      </w:pPr>
      <w:r w:rsidRPr="006B029C">
        <w:rPr>
          <w:b/>
          <w:bCs/>
        </w:rPr>
        <w:t>10. REFERENCES &amp; SOURCES</w:t>
      </w:r>
    </w:p>
    <w:p w14:paraId="7FAF9632" w14:textId="77777777" w:rsidR="006B029C" w:rsidRPr="006B029C" w:rsidRDefault="006B029C" w:rsidP="006B029C">
      <w:r w:rsidRPr="006B029C">
        <w:t>• Charities Act 2011 (UK)</w:t>
      </w:r>
      <w:r w:rsidRPr="006B029C">
        <w:br/>
        <w:t xml:space="preserve">• Charity Commission Guidance CC37: </w:t>
      </w:r>
      <w:r w:rsidRPr="006B029C">
        <w:rPr>
          <w:i/>
          <w:iCs/>
        </w:rPr>
        <w:t>Charities and Charging for Services</w:t>
      </w:r>
      <w:r w:rsidRPr="006B029C">
        <w:br/>
        <w:t xml:space="preserve">• Charity Commission: </w:t>
      </w:r>
      <w:r w:rsidRPr="006B029C">
        <w:rPr>
          <w:i/>
          <w:iCs/>
        </w:rPr>
        <w:t>Managing Charity Finances and Full Cost Recovery</w:t>
      </w:r>
      <w:r w:rsidRPr="006B029C">
        <w:br/>
        <w:t xml:space="preserve">• NHS Employers: </w:t>
      </w:r>
      <w:r w:rsidRPr="006B029C">
        <w:rPr>
          <w:i/>
          <w:iCs/>
        </w:rPr>
        <w:t>Agenda for Change Pay Scales (2024–2025)</w:t>
      </w:r>
      <w:r w:rsidRPr="006B029C">
        <w:br/>
        <w:t xml:space="preserve">• HMRC: </w:t>
      </w:r>
      <w:r w:rsidRPr="006B029C">
        <w:rPr>
          <w:i/>
          <w:iCs/>
        </w:rPr>
        <w:t>Approved Mileage Allowance Payments (AMAPs)</w:t>
      </w:r>
      <w:r w:rsidRPr="006B029C">
        <w:br/>
        <w:t>• Working Together to Safeguard Children (HM Government)</w:t>
      </w:r>
      <w:r w:rsidRPr="006B029C">
        <w:br/>
        <w:t>• Equality Act 2010</w:t>
      </w:r>
    </w:p>
    <w:p w14:paraId="0E21E96A" w14:textId="77777777" w:rsidR="006B029C" w:rsidRPr="006B029C" w:rsidRDefault="00000000" w:rsidP="006B029C">
      <w:r>
        <w:pict w14:anchorId="04AB0142">
          <v:rect id="_x0000_i1036" style="width:0;height:1.5pt" o:hralign="center" o:hrstd="t" o:hr="t" fillcolor="#a0a0a0" stroked="f"/>
        </w:pict>
      </w:r>
    </w:p>
    <w:p w14:paraId="460434B1" w14:textId="2533E83B" w:rsidR="006B029C" w:rsidRPr="006B029C" w:rsidRDefault="006B029C" w:rsidP="006B029C"/>
    <w:p w14:paraId="27265A85" w14:textId="261BDB6D" w:rsidR="00D77847" w:rsidRDefault="00D77847"/>
    <w:sectPr w:rsidR="00D77847">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B653EF" w14:textId="77777777" w:rsidR="00E34393" w:rsidRDefault="00E34393" w:rsidP="006B029C">
      <w:pPr>
        <w:spacing w:after="0" w:line="240" w:lineRule="auto"/>
      </w:pPr>
      <w:r>
        <w:separator/>
      </w:r>
    </w:p>
  </w:endnote>
  <w:endnote w:type="continuationSeparator" w:id="0">
    <w:p w14:paraId="1EC029F3" w14:textId="77777777" w:rsidR="00E34393" w:rsidRDefault="00E34393" w:rsidP="006B02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4755415"/>
      <w:docPartObj>
        <w:docPartGallery w:val="Page Numbers (Bottom of Page)"/>
        <w:docPartUnique/>
      </w:docPartObj>
    </w:sdtPr>
    <w:sdtEndPr>
      <w:rPr>
        <w:noProof/>
      </w:rPr>
    </w:sdtEndPr>
    <w:sdtContent>
      <w:p w14:paraId="308E5118" w14:textId="0BCFB43D" w:rsidR="00D07E68" w:rsidRDefault="00D07E6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03DBFC6" w14:textId="7DF81017" w:rsidR="006B029C" w:rsidRDefault="006B02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356915" w14:textId="77777777" w:rsidR="00E34393" w:rsidRDefault="00E34393" w:rsidP="006B029C">
      <w:pPr>
        <w:spacing w:after="0" w:line="240" w:lineRule="auto"/>
      </w:pPr>
      <w:r>
        <w:separator/>
      </w:r>
    </w:p>
  </w:footnote>
  <w:footnote w:type="continuationSeparator" w:id="0">
    <w:p w14:paraId="39937468" w14:textId="77777777" w:rsidR="00E34393" w:rsidRDefault="00E34393" w:rsidP="006B02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F963F" w14:textId="7100B9A7" w:rsidR="006B029C" w:rsidRDefault="006B029C" w:rsidP="006B029C">
    <w:pPr>
      <w:pStyle w:val="Header"/>
      <w:jc w:val="right"/>
    </w:pPr>
    <w:r>
      <w:rPr>
        <w:noProof/>
      </w:rPr>
      <w:drawing>
        <wp:inline distT="0" distB="0" distL="0" distR="0" wp14:anchorId="5AA41305" wp14:editId="43DF2637">
          <wp:extent cx="1825200" cy="1080000"/>
          <wp:effectExtent l="0" t="0" r="3810" b="6350"/>
          <wp:docPr id="12003398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339843" name="Picture 1200339843"/>
                  <pic:cNvPicPr/>
                </pic:nvPicPr>
                <pic:blipFill>
                  <a:blip r:embed="rId1">
                    <a:extLst>
                      <a:ext uri="{28A0092B-C50C-407E-A947-70E740481C1C}">
                        <a14:useLocalDpi xmlns:a14="http://schemas.microsoft.com/office/drawing/2010/main" val="0"/>
                      </a:ext>
                    </a:extLst>
                  </a:blip>
                  <a:stretch>
                    <a:fillRect/>
                  </a:stretch>
                </pic:blipFill>
                <pic:spPr>
                  <a:xfrm>
                    <a:off x="0" y="0"/>
                    <a:ext cx="1825200" cy="1080000"/>
                  </a:xfrm>
                  <a:prstGeom prst="rect">
                    <a:avLst/>
                  </a:prstGeom>
                </pic:spPr>
              </pic:pic>
            </a:graphicData>
          </a:graphic>
        </wp:inline>
      </w:drawing>
    </w:r>
  </w:p>
  <w:p w14:paraId="10D1186C" w14:textId="77777777" w:rsidR="006B029C" w:rsidRDefault="006B02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A01377"/>
    <w:multiLevelType w:val="multilevel"/>
    <w:tmpl w:val="FBB4F5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73552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847"/>
    <w:rsid w:val="001A25AC"/>
    <w:rsid w:val="00587D57"/>
    <w:rsid w:val="006B029C"/>
    <w:rsid w:val="006D5E89"/>
    <w:rsid w:val="007227E9"/>
    <w:rsid w:val="007D7BF4"/>
    <w:rsid w:val="00A4226E"/>
    <w:rsid w:val="00D07E68"/>
    <w:rsid w:val="00D77847"/>
    <w:rsid w:val="00DE2808"/>
    <w:rsid w:val="00E343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99BCF2"/>
  <w15:chartTrackingRefBased/>
  <w15:docId w15:val="{834F00C6-80C1-4F44-83DA-C88BBC898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78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778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7784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78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78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78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78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78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78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78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78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78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78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78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78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78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78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7847"/>
    <w:rPr>
      <w:rFonts w:eastAsiaTheme="majorEastAsia" w:cstheme="majorBidi"/>
      <w:color w:val="272727" w:themeColor="text1" w:themeTint="D8"/>
    </w:rPr>
  </w:style>
  <w:style w:type="paragraph" w:styleId="Title">
    <w:name w:val="Title"/>
    <w:basedOn w:val="Normal"/>
    <w:next w:val="Normal"/>
    <w:link w:val="TitleChar"/>
    <w:uiPriority w:val="10"/>
    <w:qFormat/>
    <w:rsid w:val="00D778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78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78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78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7847"/>
    <w:pPr>
      <w:spacing w:before="160"/>
      <w:jc w:val="center"/>
    </w:pPr>
    <w:rPr>
      <w:i/>
      <w:iCs/>
      <w:color w:val="404040" w:themeColor="text1" w:themeTint="BF"/>
    </w:rPr>
  </w:style>
  <w:style w:type="character" w:customStyle="1" w:styleId="QuoteChar">
    <w:name w:val="Quote Char"/>
    <w:basedOn w:val="DefaultParagraphFont"/>
    <w:link w:val="Quote"/>
    <w:uiPriority w:val="29"/>
    <w:rsid w:val="00D77847"/>
    <w:rPr>
      <w:i/>
      <w:iCs/>
      <w:color w:val="404040" w:themeColor="text1" w:themeTint="BF"/>
    </w:rPr>
  </w:style>
  <w:style w:type="paragraph" w:styleId="ListParagraph">
    <w:name w:val="List Paragraph"/>
    <w:basedOn w:val="Normal"/>
    <w:uiPriority w:val="34"/>
    <w:qFormat/>
    <w:rsid w:val="00D77847"/>
    <w:pPr>
      <w:ind w:left="720"/>
      <w:contextualSpacing/>
    </w:pPr>
  </w:style>
  <w:style w:type="character" w:styleId="IntenseEmphasis">
    <w:name w:val="Intense Emphasis"/>
    <w:basedOn w:val="DefaultParagraphFont"/>
    <w:uiPriority w:val="21"/>
    <w:qFormat/>
    <w:rsid w:val="00D77847"/>
    <w:rPr>
      <w:i/>
      <w:iCs/>
      <w:color w:val="0F4761" w:themeColor="accent1" w:themeShade="BF"/>
    </w:rPr>
  </w:style>
  <w:style w:type="paragraph" w:styleId="IntenseQuote">
    <w:name w:val="Intense Quote"/>
    <w:basedOn w:val="Normal"/>
    <w:next w:val="Normal"/>
    <w:link w:val="IntenseQuoteChar"/>
    <w:uiPriority w:val="30"/>
    <w:qFormat/>
    <w:rsid w:val="00D778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7847"/>
    <w:rPr>
      <w:i/>
      <w:iCs/>
      <w:color w:val="0F4761" w:themeColor="accent1" w:themeShade="BF"/>
    </w:rPr>
  </w:style>
  <w:style w:type="character" w:styleId="IntenseReference">
    <w:name w:val="Intense Reference"/>
    <w:basedOn w:val="DefaultParagraphFont"/>
    <w:uiPriority w:val="32"/>
    <w:qFormat/>
    <w:rsid w:val="00D77847"/>
    <w:rPr>
      <w:b/>
      <w:bCs/>
      <w:smallCaps/>
      <w:color w:val="0F4761" w:themeColor="accent1" w:themeShade="BF"/>
      <w:spacing w:val="5"/>
    </w:rPr>
  </w:style>
  <w:style w:type="paragraph" w:styleId="Header">
    <w:name w:val="header"/>
    <w:basedOn w:val="Normal"/>
    <w:link w:val="HeaderChar"/>
    <w:uiPriority w:val="99"/>
    <w:unhideWhenUsed/>
    <w:rsid w:val="006B02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029C"/>
  </w:style>
  <w:style w:type="paragraph" w:styleId="Footer">
    <w:name w:val="footer"/>
    <w:basedOn w:val="Normal"/>
    <w:link w:val="FooterChar"/>
    <w:uiPriority w:val="99"/>
    <w:unhideWhenUsed/>
    <w:rsid w:val="006B02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029C"/>
  </w:style>
  <w:style w:type="character" w:styleId="Hyperlink">
    <w:name w:val="Hyperlink"/>
    <w:basedOn w:val="DefaultParagraphFont"/>
    <w:uiPriority w:val="99"/>
    <w:unhideWhenUsed/>
    <w:rsid w:val="006B029C"/>
    <w:rPr>
      <w:color w:val="467886" w:themeColor="hyperlink"/>
      <w:u w:val="single"/>
    </w:rPr>
  </w:style>
  <w:style w:type="character" w:styleId="UnresolvedMention">
    <w:name w:val="Unresolved Mention"/>
    <w:basedOn w:val="DefaultParagraphFont"/>
    <w:uiPriority w:val="99"/>
    <w:semiHidden/>
    <w:unhideWhenUsed/>
    <w:rsid w:val="006B02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nabled2parent.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898</Words>
  <Characters>5123</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Fay</dc:creator>
  <cp:keywords/>
  <dc:description/>
  <cp:lastModifiedBy>Sarah Fay</cp:lastModifiedBy>
  <cp:revision>5</cp:revision>
  <dcterms:created xsi:type="dcterms:W3CDTF">2026-02-25T18:04:00Z</dcterms:created>
  <dcterms:modified xsi:type="dcterms:W3CDTF">2026-06-02T15:12:00Z</dcterms:modified>
</cp:coreProperties>
</file>